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仔细阅读本页注意事项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本合同适用于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医学研究。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医院是否属于公立医院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仔细阅读本合同条款，对于不符的需依据项目实际情况予以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付款方式按照项目的实际情况予以更改填写，金额大写与小写保持一致，请仔细核实大写金额是否正确无误。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补充合同空白信息，不得留空白。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盖章只能是公章或者合同专用章，原则上，医院科室的章不能对外签订合同，如医院已经规定科室可以对外签订合同且已与他方签订合作，医院坚持用科室章签订时，医院该科室对外签订合同的，需出具授权委托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签订日期需要填上。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申请书需要依托医院盖公章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  <w:highlight w:val="none"/>
        </w:rPr>
      </w:pPr>
    </w:p>
    <w:p>
      <w:pPr>
        <w:spacing w:line="360" w:lineRule="auto"/>
        <w:ind w:firstLine="272" w:firstLineChars="10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血液肿瘤真实世界专项研究基金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5640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55636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55636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55633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55633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55633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55630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55630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55630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  年 月 日起至  年   月 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北京康盟慈善基金会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</w:p>
    <w:p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  <w:sectPr>
          <w:footerReference r:id="rId4" w:type="first"/>
          <w:footerReference r:id="rId3" w:type="default"/>
          <w:pgSz w:w="11907" w:h="16840"/>
          <w:pgMar w:top="1418" w:right="1287" w:bottom="1134" w:left="1134" w:header="851" w:footer="992" w:gutter="0"/>
          <w:pgNumType w:start="0"/>
          <w:cols w:space="720" w:num="1"/>
          <w:titlePg/>
          <w:docGrid w:type="linesAndChar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http"/>
            <w:bookmarkEnd w:id="7"/>
            <w:bookmarkStart w:id="8" w:name="bmkDtl_thisOrgLinktel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numPr>
          <w:ilvl w:val="0"/>
          <w:numId w:val="0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>
      <w:pPr>
        <w:numPr>
          <w:ilvl w:val="0"/>
          <w:numId w:val="2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本人接受______________________项目的资助，将按照《_______项目专项申请书》和本《_______项目专项合同书》，负责实施本项目，严格遵守_______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>
      <w:pPr>
        <w:numPr>
          <w:ilvl w:val="0"/>
          <w:numId w:val="3"/>
        </w:num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（单位：万元人民币）</w:t>
      </w:r>
      <w:bookmarkStart w:id="9" w:name="_GoBack"/>
      <w:bookmarkEnd w:id="9"/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ab/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F0AB5E78"/>
    <w:multiLevelType w:val="singleLevel"/>
    <w:tmpl w:val="F0AB5E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OGQ3MGJhZDllNTU5YjIxNjNjMjQwMWM5YTg2MzU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EB77AD0"/>
    <w:rsid w:val="0F1F1768"/>
    <w:rsid w:val="0F2440B1"/>
    <w:rsid w:val="0F3B1FB3"/>
    <w:rsid w:val="0F9811B3"/>
    <w:rsid w:val="0FEB5787"/>
    <w:rsid w:val="100D6C7B"/>
    <w:rsid w:val="11DD3E0C"/>
    <w:rsid w:val="11EC57E6"/>
    <w:rsid w:val="120F7985"/>
    <w:rsid w:val="15602773"/>
    <w:rsid w:val="15FF01DE"/>
    <w:rsid w:val="16267C99"/>
    <w:rsid w:val="17E579B0"/>
    <w:rsid w:val="180E03D6"/>
    <w:rsid w:val="193957B5"/>
    <w:rsid w:val="1A78230D"/>
    <w:rsid w:val="1CE1063D"/>
    <w:rsid w:val="1ECE70B3"/>
    <w:rsid w:val="201069E8"/>
    <w:rsid w:val="21222852"/>
    <w:rsid w:val="21787096"/>
    <w:rsid w:val="228156AC"/>
    <w:rsid w:val="229C0B63"/>
    <w:rsid w:val="22AD2D70"/>
    <w:rsid w:val="22B83BEE"/>
    <w:rsid w:val="235A7F80"/>
    <w:rsid w:val="240E1061"/>
    <w:rsid w:val="24576CC0"/>
    <w:rsid w:val="2495525A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B351059"/>
    <w:rsid w:val="3BD038FF"/>
    <w:rsid w:val="3D344362"/>
    <w:rsid w:val="3DDB3780"/>
    <w:rsid w:val="3E1201FF"/>
    <w:rsid w:val="3EE55913"/>
    <w:rsid w:val="408677D1"/>
    <w:rsid w:val="408820C6"/>
    <w:rsid w:val="40CF189E"/>
    <w:rsid w:val="4128214E"/>
    <w:rsid w:val="42336996"/>
    <w:rsid w:val="43803E5D"/>
    <w:rsid w:val="4597548E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775058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autoRedefine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autoRedefine/>
    <w:qFormat/>
    <w:uiPriority w:val="0"/>
  </w:style>
  <w:style w:type="character" w:customStyle="1" w:styleId="13">
    <w:name w:val="正文文本缩进 字符"/>
    <w:basedOn w:val="10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autoRedefine/>
    <w:qFormat/>
    <w:uiPriority w:val="34"/>
    <w:pPr>
      <w:ind w:firstLine="420" w:firstLineChars="200"/>
    </w:p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781</Words>
  <Characters>4454</Characters>
  <Lines>37</Lines>
  <Paragraphs>10</Paragraphs>
  <TotalTime>11</TotalTime>
  <ScaleCrop>false</ScaleCrop>
  <LinksUpToDate>false</LinksUpToDate>
  <CharactersWithSpaces>5225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BAIBAI</cp:lastModifiedBy>
  <dcterms:modified xsi:type="dcterms:W3CDTF">2024-04-28T09:22:39Z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54AC9199DBBB426282BD41DC45D81023</vt:lpwstr>
  </property>
</Properties>
</file>